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</w:t>
      </w:r>
    </w:p>
    <w:p>
      <w:pPr>
        <w:widowControl/>
        <w:spacing w:line="560" w:lineRule="exact"/>
        <w:jc w:val="left"/>
        <w:rPr>
          <w:rFonts w:ascii="Times New Roman" w:hAnsi="Times New Roman" w:eastAsia="黑体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Times New Roman" w:hAnsi="Times New Roman" w:eastAsia="华文中宋"/>
          <w:b/>
          <w:sz w:val="44"/>
          <w:szCs w:val="44"/>
        </w:rPr>
      </w:pPr>
      <w:r>
        <w:rPr>
          <w:rFonts w:ascii="Times New Roman" w:hAnsi="Times New Roman" w:eastAsia="华文中宋"/>
          <w:b/>
          <w:sz w:val="44"/>
          <w:szCs w:val="44"/>
        </w:rPr>
        <w:t>比赛日程及项目设置</w:t>
      </w:r>
    </w:p>
    <w:p>
      <w:pPr>
        <w:pStyle w:val="4"/>
        <w:widowControl/>
        <w:spacing w:line="560" w:lineRule="exact"/>
        <w:ind w:firstLine="0" w:firstLineChars="0"/>
        <w:jc w:val="left"/>
        <w:rPr>
          <w:rFonts w:ascii="Times New Roman" w:hAnsi="Times New Roman" w:eastAsia="华文中宋"/>
          <w:sz w:val="36"/>
          <w:szCs w:val="36"/>
        </w:rPr>
      </w:pPr>
    </w:p>
    <w:p>
      <w:pPr>
        <w:pStyle w:val="4"/>
        <w:widowControl/>
        <w:spacing w:line="560" w:lineRule="exact"/>
        <w:ind w:firstLine="64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一、上海赛区</w:t>
      </w:r>
    </w:p>
    <w:p>
      <w:pPr>
        <w:pStyle w:val="4"/>
        <w:widowControl/>
        <w:spacing w:line="560" w:lineRule="exact"/>
        <w:ind w:firstLine="64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（一）比赛日程</w:t>
      </w:r>
    </w:p>
    <w:tbl>
      <w:tblPr>
        <w:tblStyle w:val="3"/>
        <w:tblW w:w="89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8"/>
        <w:gridCol w:w="1839"/>
        <w:gridCol w:w="2312"/>
        <w:gridCol w:w="2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35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日期</w:t>
            </w:r>
          </w:p>
        </w:tc>
        <w:tc>
          <w:tcPr>
            <w:tcW w:w="183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时间</w:t>
            </w:r>
          </w:p>
        </w:tc>
        <w:tc>
          <w:tcPr>
            <w:tcW w:w="231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活动</w:t>
            </w:r>
          </w:p>
        </w:tc>
        <w:tc>
          <w:tcPr>
            <w:tcW w:w="249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8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2018年6月12日</w:t>
            </w:r>
          </w:p>
        </w:tc>
        <w:tc>
          <w:tcPr>
            <w:tcW w:w="183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17:00之前</w:t>
            </w:r>
          </w:p>
        </w:tc>
        <w:tc>
          <w:tcPr>
            <w:tcW w:w="2312" w:type="dxa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报到</w:t>
            </w:r>
          </w:p>
        </w:tc>
        <w:tc>
          <w:tcPr>
            <w:tcW w:w="2490" w:type="dxa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上海龙柏饭店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358" w:type="dxa"/>
            <w:vMerge w:val="continue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20:00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—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21:00</w:t>
            </w:r>
          </w:p>
        </w:tc>
        <w:tc>
          <w:tcPr>
            <w:tcW w:w="2312" w:type="dxa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开幕式</w:t>
            </w:r>
          </w:p>
        </w:tc>
        <w:tc>
          <w:tcPr>
            <w:tcW w:w="2490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国家会展中心虹馆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8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2018年6月13日</w:t>
            </w:r>
          </w:p>
        </w:tc>
        <w:tc>
          <w:tcPr>
            <w:tcW w:w="183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9:00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—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16:00</w:t>
            </w:r>
          </w:p>
        </w:tc>
        <w:tc>
          <w:tcPr>
            <w:tcW w:w="2312" w:type="dxa"/>
            <w:vMerge w:val="restart"/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比赛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对外开放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90" w:type="dxa"/>
            <w:vMerge w:val="restart"/>
            <w:vAlign w:val="center"/>
          </w:tcPr>
          <w:p>
            <w:pPr>
              <w:spacing w:line="440" w:lineRule="exact"/>
              <w:jc w:val="left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国家会展中心</w:t>
            </w:r>
          </w:p>
          <w:p>
            <w:pPr>
              <w:spacing w:line="4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7.2、8.2馆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8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2018年6月14日</w:t>
            </w:r>
          </w:p>
        </w:tc>
        <w:tc>
          <w:tcPr>
            <w:tcW w:w="183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312" w:type="dxa"/>
            <w:vMerge w:val="continue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8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2018年6月15日</w:t>
            </w:r>
          </w:p>
        </w:tc>
        <w:tc>
          <w:tcPr>
            <w:tcW w:w="183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9:00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—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15:00</w:t>
            </w:r>
          </w:p>
        </w:tc>
        <w:tc>
          <w:tcPr>
            <w:tcW w:w="2312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pStyle w:val="4"/>
        <w:widowControl/>
        <w:spacing w:line="560" w:lineRule="exact"/>
        <w:ind w:firstLine="640"/>
        <w:jc w:val="left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（二）比赛项目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飞机维修、车身修理、汽车技术、汽车喷漆、重型车辆维修、货运代理、家具制作、木工、电气装置、精细木工、制冷与空调、电子技术、工业控制、机电一体化、移动机器人、信息网络布线、网络系统管理、商务软件解决方案、印刷媒体技术、网站设计与开发、时装技术、花艺、平面设计技术、珠宝加工、商品展示技术、3D数字游戏艺术、烘焙、美容、糖艺/西点制作、烹饪、美发、餐厅服务、健康和社会照护、水处理技术。</w:t>
      </w:r>
    </w:p>
    <w:p>
      <w:pPr>
        <w:pStyle w:val="4"/>
        <w:widowControl/>
        <w:spacing w:line="560" w:lineRule="exact"/>
        <w:ind w:firstLine="64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br w:type="page"/>
      </w:r>
      <w:r>
        <w:rPr>
          <w:rFonts w:ascii="Times New Roman" w:hAnsi="Times New Roman" w:eastAsia="黑体"/>
          <w:sz w:val="32"/>
          <w:szCs w:val="32"/>
        </w:rPr>
        <w:t>二、广东赛区</w:t>
      </w:r>
    </w:p>
    <w:p>
      <w:pPr>
        <w:pStyle w:val="4"/>
        <w:widowControl/>
        <w:spacing w:line="560" w:lineRule="exact"/>
        <w:ind w:firstLine="640"/>
        <w:jc w:val="left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（一）比赛日程</w:t>
      </w:r>
    </w:p>
    <w:tbl>
      <w:tblPr>
        <w:tblStyle w:val="3"/>
        <w:tblW w:w="83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1815"/>
        <w:gridCol w:w="2190"/>
        <w:gridCol w:w="2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98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日期</w:t>
            </w:r>
          </w:p>
        </w:tc>
        <w:tc>
          <w:tcPr>
            <w:tcW w:w="181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时间</w:t>
            </w:r>
          </w:p>
        </w:tc>
        <w:tc>
          <w:tcPr>
            <w:tcW w:w="219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活动</w:t>
            </w:r>
          </w:p>
        </w:tc>
        <w:tc>
          <w:tcPr>
            <w:tcW w:w="233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989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6月25日</w:t>
            </w:r>
          </w:p>
        </w:tc>
        <w:tc>
          <w:tcPr>
            <w:tcW w:w="1815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8:4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0—9:00</w:t>
            </w:r>
          </w:p>
        </w:tc>
        <w:tc>
          <w:tcPr>
            <w:tcW w:w="2190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开赛仪式</w:t>
            </w:r>
          </w:p>
        </w:tc>
        <w:tc>
          <w:tcPr>
            <w:tcW w:w="2333" w:type="dxa"/>
            <w:vMerge w:val="restart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广州琶洲广交会展馆6.1、7.1、8.1馆及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北广场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新搭建馆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989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6月25—27日</w:t>
            </w:r>
          </w:p>
        </w:tc>
        <w:tc>
          <w:tcPr>
            <w:tcW w:w="1815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9:00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—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16:00</w:t>
            </w:r>
          </w:p>
        </w:tc>
        <w:tc>
          <w:tcPr>
            <w:tcW w:w="2190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比赛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对外开放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6月28日</w:t>
            </w:r>
          </w:p>
        </w:tc>
        <w:tc>
          <w:tcPr>
            <w:tcW w:w="1815" w:type="dxa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15:00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—16:30</w:t>
            </w:r>
          </w:p>
        </w:tc>
        <w:tc>
          <w:tcPr>
            <w:tcW w:w="2190" w:type="dxa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闭幕式</w:t>
            </w:r>
          </w:p>
        </w:tc>
        <w:tc>
          <w:tcPr>
            <w:tcW w:w="2333" w:type="dxa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天河体育中心</w:t>
            </w:r>
          </w:p>
          <w:p>
            <w:pPr>
              <w:spacing w:line="44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天河体育馆</w:t>
            </w:r>
          </w:p>
        </w:tc>
      </w:tr>
    </w:tbl>
    <w:p>
      <w:pPr>
        <w:pStyle w:val="4"/>
        <w:widowControl/>
        <w:spacing w:line="560" w:lineRule="exact"/>
        <w:ind w:firstLine="640"/>
        <w:jc w:val="left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（二）比赛项目</w:t>
      </w: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数控车、数控铣、焊接、工业机械装调、制造团队挑战赛、CAD机械设计、塑料模具工程、综合机械与自动化、原型制作、建筑金属构造、砌筑、瓷砖贴面、建筑石雕、抹灰与隔墙系统、园艺、混凝土建筑、油漆与装饰、管道与制暖。</w:t>
      </w:r>
    </w:p>
    <w:p>
      <w:pPr>
        <w:widowControl/>
        <w:spacing w:line="56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  <w:sectPr>
          <w:pgSz w:w="11906" w:h="16838"/>
          <w:pgMar w:top="1440" w:right="1800" w:bottom="1440" w:left="1800" w:header="720" w:footer="720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260DE"/>
    <w:rsid w:val="0312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2018-05-23T07:50:00Z</dcterms:created>
  <dc:creator>user</dc:creator>
  <cp:lastModifiedBy>user</cp:lastModifiedBy>
  <dcterms:modified xsi:type="dcterms:W3CDTF">2018-05-23T07:50:22Z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